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Архивное хранение в жизненном цикле электронных документов.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Видовой состав электронных документальных ресурсов.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Основные этапы развития архивов машиночитаемых (электронных) документов.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Современные организационные формы хранения электронной документации.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Общие принципы обеспечения долговременной сохранности электронных документов.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Современные носители электронной информации.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Вопросы сохранности электронных документов в долговременной перспективе.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Влияние различных правовых норма на архивное хранение электронных документов.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Ретроспективная конверсия, ее цель и задачи.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Организация процесса оцифровывания документов на традиционных носителях.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Значение электронных архивов в деятельности современных организаций.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Основные функции и структура корпоративного электронного архива.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Этапы создания электронного архива организации.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Организация хранения электронной документации в Архиве Президента РК.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Комплектование государственных архивов электронными документами.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Организация учета электронных документов в государственных архивах.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Особенности научно-справочного описания электронных документов, находящихся на государственном хранении.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Использование архивных электронных документов.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Зарубежные архивы и их опыт по обеспечению сохранности электронных документов.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Современные аппаратные средства хранения электронных данных.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Программное обеспечение для построения электронных архивов.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Понятия информационные ресурсы, электронные данные, электронные (цифровые) документы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 xml:space="preserve">Особенности электронных документов в контексте обеспечения их сохранности. 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 xml:space="preserve">Организационные формы архивного хранения электронной документации на современном этапе. 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 xml:space="preserve">Характеристика современных носителей электронной информации и условия обеспечения их физической сохранности. 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lastRenderedPageBreak/>
        <w:t>Способы обеспечения аутентичности электронных документов.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Правовое признание электронных документов и электронных средств их аутентификации в Казахстане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 xml:space="preserve">Нормативно-правовое регулирование включения электронных документов в Национальный Архивный Фонд РК. 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 xml:space="preserve">Способы и средства обеспечения защита персональных данных и других конфиденциальных документов, поступающих в архив в электронном виде. 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Влияние авторских и смежных прав на организацию архивного хранения документов на электронных носителях.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Способы оцифровывания документов. Современные системы потокового ввода документов.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Подготовка документов к оцифровыванию: отбор документов и классификация по физическому состоянию.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 xml:space="preserve">Подготовка документов к оцифровыванию: выбор формата хранения, способа оцифровывания и оборудования. 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Организация процесса оцифровывания документов в Архиве Президента РК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Создание архива электронных документов в организациях (ведомственный электронный архив)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 xml:space="preserve">Понятие структуры данных в электронном архиве. 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 xml:space="preserve">Создание электронного научно-справочного аппарата. Особенности ранжирования и поиска информации 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 xml:space="preserve">Нормативно-методическая документация по организации работы с электронным архивом 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Особенности создания и функционирования архивов электронных документов в государственных учреждениях.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Аутсорсинг электронного архива.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Комплектование государственных архивов электронной документацией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 xml:space="preserve">Особенности экспертизы ценности электронных документов и организация их приема на постоянное хранение. 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Требования к организации учета электронных документов. Учетные документы и базы данных. Порядок проведения учета.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Требования к описанию документов на электронных носителях. Система научно-справочного аппарата к электронным документам.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Проекты государственных архивов Казахстана по созданию электронных архивов.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Зарубежный опыт по организации хранения электронных документов.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 xml:space="preserve">Особенности работы с электронными документами в ведомственных архивах 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lastRenderedPageBreak/>
        <w:t>История развития архивов машиночитаемых/электронных документов.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Деятельность Международного совета архивов в сфере развития электронных архивов.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Опыт зарубежных и отечественных архивов по оцифровыванию документов на традиционных носителях.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5F83">
        <w:rPr>
          <w:rFonts w:ascii="Times New Roman" w:hAnsi="Times New Roman" w:cs="Times New Roman"/>
          <w:sz w:val="28"/>
          <w:szCs w:val="28"/>
        </w:rPr>
        <w:t>Источнико-ориентированные</w:t>
      </w:r>
      <w:proofErr w:type="spellEnd"/>
      <w:r w:rsidRPr="00C25F83">
        <w:rPr>
          <w:rFonts w:ascii="Times New Roman" w:hAnsi="Times New Roman" w:cs="Times New Roman"/>
          <w:sz w:val="28"/>
          <w:szCs w:val="28"/>
        </w:rPr>
        <w:t xml:space="preserve"> и тематические базы данных в государственных архивах Казахстана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Задачи информатизации архивного дела в РК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 xml:space="preserve">Информационные веб-ресурсы государственных архивов РК. 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Архивные электронные каталоги и электронные описи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Пользовательский, административный и каталожный уровни хранения электронных документы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Отечественный рынок программного обеспечения для создания и управления электронным архивом организаций.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Инициативное комплектование государственных архивов электронными документами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Технологии цифрового хранения (электронные хранилища, иерархические электронные хранилища, динамические электронные хра</w:t>
      </w:r>
      <w:bookmarkStart w:id="0" w:name="_GoBack"/>
      <w:bookmarkEnd w:id="0"/>
      <w:r w:rsidRPr="00C25F83">
        <w:rPr>
          <w:rFonts w:ascii="Times New Roman" w:hAnsi="Times New Roman" w:cs="Times New Roman"/>
          <w:sz w:val="28"/>
          <w:szCs w:val="28"/>
        </w:rPr>
        <w:t>нилища).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 xml:space="preserve">Устройства оперативного и долговременного хранения электронных данных </w:t>
      </w:r>
    </w:p>
    <w:p w:rsidR="00C25F83" w:rsidRPr="00C25F83" w:rsidRDefault="00C25F83" w:rsidP="00C25F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5F83">
        <w:rPr>
          <w:rFonts w:ascii="Times New Roman" w:hAnsi="Times New Roman" w:cs="Times New Roman"/>
          <w:sz w:val="28"/>
          <w:szCs w:val="28"/>
        </w:rPr>
        <w:t>Современные электронные документальные ресурсы</w:t>
      </w:r>
    </w:p>
    <w:p w:rsidR="00E23946" w:rsidRPr="00C25F83" w:rsidRDefault="00E23946">
      <w:pPr>
        <w:rPr>
          <w:rFonts w:ascii="Times New Roman" w:hAnsi="Times New Roman" w:cs="Times New Roman"/>
          <w:sz w:val="28"/>
          <w:szCs w:val="28"/>
        </w:rPr>
      </w:pPr>
    </w:p>
    <w:sectPr w:rsidR="00E23946" w:rsidRPr="00C25F83" w:rsidSect="00821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35D26"/>
    <w:multiLevelType w:val="hybridMultilevel"/>
    <w:tmpl w:val="AD0A0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A1A08"/>
    <w:multiLevelType w:val="hybridMultilevel"/>
    <w:tmpl w:val="C9F2EF22"/>
    <w:lvl w:ilvl="0" w:tplc="81F8799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F83"/>
    <w:rsid w:val="00127E00"/>
    <w:rsid w:val="00821FAB"/>
    <w:rsid w:val="00C25F83"/>
    <w:rsid w:val="00E2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F83"/>
    <w:pPr>
      <w:ind w:left="720"/>
      <w:contextualSpacing/>
    </w:pPr>
  </w:style>
  <w:style w:type="paragraph" w:styleId="a4">
    <w:name w:val="Title"/>
    <w:basedOn w:val="a"/>
    <w:link w:val="a5"/>
    <w:qFormat/>
    <w:rsid w:val="00C25F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5">
    <w:name w:val="Название Знак"/>
    <w:basedOn w:val="a0"/>
    <w:link w:val="a4"/>
    <w:rsid w:val="00C25F83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qayrat</dc:creator>
  <cp:lastModifiedBy>admin</cp:lastModifiedBy>
  <cp:revision>2</cp:revision>
  <dcterms:created xsi:type="dcterms:W3CDTF">2017-07-11T05:36:00Z</dcterms:created>
  <dcterms:modified xsi:type="dcterms:W3CDTF">2017-07-11T05:36:00Z</dcterms:modified>
</cp:coreProperties>
</file>